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5641E1">
      <w:pPr>
        <w:jc w:val="center"/>
        <w:rPr>
          <w:rFonts w:ascii="方正小标宋简体" w:eastAsia="方正小标宋简体" w:hAnsi="方正小标宋简体" w:cs="方正小标宋简体" w:hint="eastAsia"/>
          <w:b/>
          <w:spacing w:val="-40"/>
          <w:sz w:val="44"/>
          <w:szCs w:val="44"/>
        </w:rPr>
      </w:pPr>
      <w:r>
        <w:rPr>
          <w:rFonts w:ascii="方正小标宋简体" w:eastAsia="方正小标宋简体" w:hAnsi="方正小标宋简体" w:cs="方正小标宋简体" w:hint="eastAsia"/>
          <w:sz w:val="44"/>
          <w:szCs w:val="44"/>
        </w:rPr>
        <w:t>中国（淄博）知识产权维权援助中心</w:t>
      </w:r>
    </w:p>
    <w:p w:rsidR="00000000" w:rsidRDefault="005641E1" w:rsidP="00D71E2B">
      <w:pPr>
        <w:tabs>
          <w:tab w:val="left" w:pos="0"/>
        </w:tabs>
        <w:spacing w:beforeLines="50" w:line="0" w:lineRule="atLeast"/>
        <w:ind w:firstLineChars="200" w:firstLine="560"/>
        <w:rPr>
          <w:rFonts w:ascii="楷体_GB2312" w:eastAsia="楷体_GB2312" w:hint="eastAsia"/>
          <w:sz w:val="28"/>
          <w:szCs w:val="28"/>
        </w:rPr>
        <w:sectPr w:rsidR="00000000">
          <w:footerReference w:type="default" r:id="rId6"/>
          <w:pgSz w:w="11906" w:h="16838"/>
          <w:pgMar w:top="1100" w:right="1080" w:bottom="1100" w:left="1080" w:header="851" w:footer="992" w:gutter="0"/>
          <w:pgNumType w:fmt="numberInDash"/>
          <w:cols w:space="720"/>
          <w:docGrid w:type="lines" w:linePitch="312"/>
        </w:sectPr>
      </w:pPr>
      <w:r>
        <w:rPr>
          <w:rFonts w:ascii="楷体_GB2312" w:eastAsia="楷体_GB2312" w:hint="eastAsia"/>
          <w:sz w:val="28"/>
          <w:szCs w:val="28"/>
        </w:rPr>
        <w:t>中国（淄博）知识产权维权援助中心，是国家知识产权局</w:t>
      </w:r>
      <w:r>
        <w:rPr>
          <w:rFonts w:ascii="楷体_GB2312" w:eastAsia="楷体_GB2312" w:hint="eastAsia"/>
          <w:sz w:val="28"/>
          <w:szCs w:val="28"/>
        </w:rPr>
        <w:t>批复</w:t>
      </w:r>
      <w:r>
        <w:rPr>
          <w:rFonts w:ascii="楷体_GB2312" w:eastAsia="楷体_GB2312" w:hint="eastAsia"/>
          <w:sz w:val="28"/>
          <w:szCs w:val="28"/>
        </w:rPr>
        <w:t>设立的知识产权维权援助中心</w:t>
      </w:r>
      <w:r>
        <w:rPr>
          <w:rFonts w:ascii="楷体_GB2312" w:eastAsia="楷体_GB2312" w:hint="eastAsia"/>
          <w:sz w:val="28"/>
          <w:szCs w:val="28"/>
        </w:rPr>
        <w:t>，</w:t>
      </w:r>
      <w:r>
        <w:rPr>
          <w:rFonts w:ascii="楷体_GB2312" w:eastAsia="楷体_GB2312" w:hint="eastAsia"/>
          <w:sz w:val="28"/>
          <w:szCs w:val="28"/>
        </w:rPr>
        <w:t>承担知识产权维权援助和举报投诉</w:t>
      </w:r>
      <w:r>
        <w:rPr>
          <w:rFonts w:ascii="楷体_GB2312" w:eastAsia="楷体_GB2312" w:hint="eastAsia"/>
          <w:sz w:val="28"/>
          <w:szCs w:val="28"/>
        </w:rPr>
        <w:t>工作</w:t>
      </w:r>
      <w:r>
        <w:rPr>
          <w:rFonts w:ascii="楷体_GB2312" w:eastAsia="楷体_GB2312" w:hint="eastAsia"/>
          <w:sz w:val="28"/>
          <w:szCs w:val="28"/>
        </w:rPr>
        <w:t>。中心为知识产权权利人和社会公众提供有关保护知识产权法律法规政策的咨询服务，指导知识产权权利人依法向有关知识产权执法机关进行投诉，接收社会公众对侵犯知识产权的举报，受理权利人对知识产权的维权援助请求，同时为政府有关部门、社会公众提供知识产权保护信息服务</w:t>
      </w:r>
      <w:r>
        <w:rPr>
          <w:rFonts w:ascii="楷体_GB2312" w:eastAsia="楷体_GB2312" w:hint="eastAsia"/>
          <w:sz w:val="28"/>
          <w:szCs w:val="28"/>
        </w:rPr>
        <w:t>。目前，</w:t>
      </w:r>
      <w:r>
        <w:rPr>
          <w:rFonts w:ascii="楷体_GB2312" w:eastAsia="楷体_GB2312" w:hint="eastAsia"/>
          <w:sz w:val="28"/>
          <w:szCs w:val="28"/>
        </w:rPr>
        <w:t>中国（淄博）知识产权维权援助中心</w:t>
      </w:r>
      <w:r>
        <w:rPr>
          <w:rFonts w:ascii="楷体_GB2312" w:eastAsia="楷体_GB2312" w:hint="eastAsia"/>
          <w:sz w:val="28"/>
          <w:szCs w:val="28"/>
        </w:rPr>
        <w:t>在淄博市各区县均设立了知识产权维权援助分中心</w:t>
      </w:r>
      <w:r>
        <w:rPr>
          <w:rFonts w:ascii="楷体_GB2312" w:eastAsia="楷体_GB2312" w:hint="eastAsia"/>
          <w:sz w:val="28"/>
          <w:szCs w:val="28"/>
        </w:rPr>
        <w:t>。</w:t>
      </w:r>
    </w:p>
    <w:p w:rsidR="00000000" w:rsidRDefault="005641E1" w:rsidP="00D71E2B">
      <w:pPr>
        <w:spacing w:beforeLines="50" w:line="0" w:lineRule="atLeast"/>
        <w:ind w:firstLineChars="200" w:firstLine="560"/>
        <w:rPr>
          <w:rFonts w:ascii="楷体_GB2312" w:eastAsia="楷体_GB2312" w:hAnsi="楷体_GB2312" w:cs="楷体_GB2312" w:hint="eastAsia"/>
          <w:b/>
          <w:bCs/>
          <w:sz w:val="28"/>
          <w:szCs w:val="28"/>
        </w:rPr>
      </w:pPr>
      <w:r>
        <w:rPr>
          <w:rFonts w:ascii="楷体_GB2312" w:eastAsia="楷体_GB2312" w:hAnsi="楷体_GB2312" w:cs="楷体_GB2312" w:hint="eastAsia"/>
          <w:b/>
          <w:bCs/>
          <w:sz w:val="28"/>
          <w:szCs w:val="28"/>
        </w:rPr>
        <w:lastRenderedPageBreak/>
        <w:t>一、维权援助对象</w:t>
      </w:r>
    </w:p>
    <w:p w:rsidR="00000000" w:rsidRDefault="005641E1" w:rsidP="00D71E2B">
      <w:pPr>
        <w:tabs>
          <w:tab w:val="left" w:pos="0"/>
        </w:tabs>
        <w:spacing w:beforeLines="50" w:line="0" w:lineRule="atLeast"/>
        <w:ind w:firstLineChars="200" w:firstLine="560"/>
        <w:rPr>
          <w:rFonts w:ascii="楷体_GB2312" w:eastAsia="楷体_GB2312" w:hint="eastAsia"/>
          <w:sz w:val="28"/>
          <w:szCs w:val="28"/>
        </w:rPr>
      </w:pPr>
      <w:r>
        <w:rPr>
          <w:rFonts w:ascii="楷体_GB2312" w:eastAsia="楷体_GB2312" w:hint="eastAsia"/>
          <w:sz w:val="28"/>
          <w:szCs w:val="28"/>
        </w:rPr>
        <w:t>遇到</w:t>
      </w:r>
      <w:r>
        <w:rPr>
          <w:rFonts w:ascii="楷体_GB2312" w:eastAsia="楷体_GB2312" w:hint="eastAsia"/>
          <w:sz w:val="28"/>
          <w:szCs w:val="28"/>
        </w:rPr>
        <w:t>重大、疑难知识产权事项（案件）的公民、法人或其他组织。</w:t>
      </w:r>
    </w:p>
    <w:p w:rsidR="00000000" w:rsidRDefault="005641E1" w:rsidP="00D71E2B">
      <w:pPr>
        <w:spacing w:beforeLines="50" w:line="0" w:lineRule="atLeast"/>
        <w:ind w:firstLineChars="200" w:firstLine="560"/>
        <w:rPr>
          <w:rFonts w:ascii="楷体_GB2312" w:eastAsia="楷体_GB2312" w:hAnsi="楷体_GB2312" w:cs="楷体_GB2312" w:hint="eastAsia"/>
          <w:b/>
          <w:bCs/>
          <w:sz w:val="28"/>
          <w:szCs w:val="28"/>
        </w:rPr>
      </w:pPr>
      <w:r>
        <w:rPr>
          <w:rFonts w:ascii="楷体_GB2312" w:eastAsia="楷体_GB2312" w:hAnsi="楷体_GB2312" w:cs="楷体_GB2312" w:hint="eastAsia"/>
          <w:b/>
          <w:bCs/>
          <w:sz w:val="28"/>
          <w:szCs w:val="28"/>
        </w:rPr>
        <w:t>二、维权援助内容</w:t>
      </w:r>
    </w:p>
    <w:p w:rsidR="00000000" w:rsidRDefault="005641E1" w:rsidP="00D71E2B">
      <w:pPr>
        <w:tabs>
          <w:tab w:val="left" w:pos="0"/>
        </w:tabs>
        <w:spacing w:beforeLines="50" w:line="0" w:lineRule="atLeast"/>
        <w:ind w:firstLineChars="200" w:firstLine="560"/>
        <w:rPr>
          <w:rFonts w:ascii="楷体_GB2312" w:eastAsia="楷体_GB2312" w:hint="eastAsia"/>
          <w:sz w:val="28"/>
          <w:szCs w:val="28"/>
        </w:rPr>
      </w:pPr>
      <w:r>
        <w:rPr>
          <w:rFonts w:ascii="楷体_GB2312" w:eastAsia="楷体_GB2312" w:hint="eastAsia"/>
          <w:sz w:val="28"/>
          <w:szCs w:val="28"/>
        </w:rPr>
        <w:t>1.</w:t>
      </w:r>
      <w:r>
        <w:rPr>
          <w:rFonts w:ascii="楷体_GB2312" w:eastAsia="楷体_GB2312" w:hint="eastAsia"/>
          <w:sz w:val="28"/>
          <w:szCs w:val="28"/>
        </w:rPr>
        <w:t>组织提供有关知识产权的法律法规、申请授权的程序与法律状态、纠纷处理和诉讼咨询及推介服务机构等服务。</w:t>
      </w:r>
    </w:p>
    <w:p w:rsidR="00000000" w:rsidRDefault="005641E1">
      <w:pPr>
        <w:tabs>
          <w:tab w:val="left" w:pos="0"/>
        </w:tabs>
        <w:spacing w:line="0" w:lineRule="atLeast"/>
        <w:ind w:firstLineChars="200" w:firstLine="560"/>
        <w:rPr>
          <w:rFonts w:ascii="楷体_GB2312" w:eastAsia="楷体_GB2312" w:hint="eastAsia"/>
          <w:sz w:val="28"/>
          <w:szCs w:val="28"/>
        </w:rPr>
      </w:pPr>
      <w:r>
        <w:rPr>
          <w:rFonts w:ascii="楷体_GB2312" w:eastAsia="楷体_GB2312" w:hint="eastAsia"/>
          <w:sz w:val="28"/>
          <w:szCs w:val="28"/>
        </w:rPr>
        <w:t>2.</w:t>
      </w:r>
      <w:r>
        <w:rPr>
          <w:rFonts w:ascii="楷体_GB2312" w:eastAsia="楷体_GB2312" w:hint="eastAsia"/>
          <w:sz w:val="28"/>
          <w:szCs w:val="28"/>
        </w:rPr>
        <w:t>组织提供知识产权侵权判定及赔偿额估算的参考意见。</w:t>
      </w:r>
    </w:p>
    <w:p w:rsidR="00000000" w:rsidRDefault="005641E1">
      <w:pPr>
        <w:tabs>
          <w:tab w:val="left" w:pos="0"/>
        </w:tabs>
        <w:spacing w:line="0" w:lineRule="atLeast"/>
        <w:ind w:firstLineChars="200" w:firstLine="560"/>
        <w:rPr>
          <w:rFonts w:ascii="楷体_GB2312" w:eastAsia="楷体_GB2312" w:hint="eastAsia"/>
          <w:sz w:val="28"/>
          <w:szCs w:val="28"/>
        </w:rPr>
      </w:pPr>
      <w:r>
        <w:rPr>
          <w:rFonts w:ascii="楷体_GB2312" w:eastAsia="楷体_GB2312" w:hint="eastAsia"/>
          <w:sz w:val="28"/>
          <w:szCs w:val="28"/>
        </w:rPr>
        <w:t>3.</w:t>
      </w:r>
      <w:r>
        <w:rPr>
          <w:rFonts w:ascii="楷体_GB2312" w:eastAsia="楷体_GB2312" w:hint="eastAsia"/>
          <w:sz w:val="28"/>
          <w:szCs w:val="28"/>
        </w:rPr>
        <w:t>为符合一定条件的本市辖区内的个人、中小企业和其他单位遇到难以解决的知识产权事项，提供一定额度的经费援助。</w:t>
      </w:r>
      <w:r>
        <w:rPr>
          <w:rFonts w:ascii="楷体_GB2312" w:eastAsia="楷体_GB2312" w:hint="eastAsia"/>
          <w:sz w:val="28"/>
          <w:szCs w:val="28"/>
        </w:rPr>
        <w:t xml:space="preserve"> </w:t>
      </w:r>
    </w:p>
    <w:p w:rsidR="00000000" w:rsidRDefault="005641E1">
      <w:pPr>
        <w:tabs>
          <w:tab w:val="left" w:pos="0"/>
        </w:tabs>
        <w:spacing w:line="0" w:lineRule="atLeast"/>
        <w:ind w:firstLineChars="200" w:firstLine="560"/>
        <w:rPr>
          <w:rFonts w:ascii="楷体_GB2312" w:eastAsia="楷体_GB2312" w:hint="eastAsia"/>
          <w:sz w:val="28"/>
          <w:szCs w:val="28"/>
        </w:rPr>
      </w:pPr>
      <w:r>
        <w:rPr>
          <w:rFonts w:ascii="楷体_GB2312" w:eastAsia="楷体_GB2312" w:hint="eastAsia"/>
          <w:sz w:val="28"/>
          <w:szCs w:val="28"/>
        </w:rPr>
        <w:t>4.</w:t>
      </w:r>
      <w:r>
        <w:rPr>
          <w:rFonts w:ascii="楷体_GB2312" w:eastAsia="楷体_GB2312" w:hint="eastAsia"/>
          <w:sz w:val="28"/>
          <w:szCs w:val="28"/>
        </w:rPr>
        <w:t>协调有关机构，研究促进重大涉外知识产权纠纷与争端合理解决的方案。</w:t>
      </w:r>
    </w:p>
    <w:p w:rsidR="00000000" w:rsidRDefault="005641E1">
      <w:pPr>
        <w:tabs>
          <w:tab w:val="left" w:pos="0"/>
        </w:tabs>
        <w:spacing w:line="0" w:lineRule="atLeast"/>
        <w:ind w:firstLineChars="200" w:firstLine="560"/>
        <w:rPr>
          <w:rFonts w:ascii="楷体_GB2312" w:eastAsia="楷体_GB2312" w:hint="eastAsia"/>
          <w:sz w:val="28"/>
          <w:szCs w:val="28"/>
        </w:rPr>
      </w:pPr>
      <w:r>
        <w:rPr>
          <w:rFonts w:ascii="楷体_GB2312" w:eastAsia="楷体_GB2312" w:hint="eastAsia"/>
          <w:sz w:val="28"/>
          <w:szCs w:val="28"/>
        </w:rPr>
        <w:t>5.</w:t>
      </w:r>
      <w:r>
        <w:rPr>
          <w:rFonts w:ascii="楷体_GB2312" w:eastAsia="楷体_GB2312" w:hint="eastAsia"/>
          <w:sz w:val="28"/>
          <w:szCs w:val="28"/>
        </w:rPr>
        <w:t>对疑难知识产权案件、滥用知识产权和不侵权诉讼的案件，组织研讨论证并提供咨询意见。</w:t>
      </w:r>
    </w:p>
    <w:p w:rsidR="00000000" w:rsidRDefault="005641E1">
      <w:pPr>
        <w:tabs>
          <w:tab w:val="left" w:pos="0"/>
        </w:tabs>
        <w:spacing w:line="0" w:lineRule="atLeast"/>
        <w:ind w:firstLineChars="200" w:firstLine="560"/>
        <w:rPr>
          <w:rFonts w:ascii="楷体_GB2312" w:eastAsia="楷体_GB2312" w:hint="eastAsia"/>
          <w:sz w:val="28"/>
          <w:szCs w:val="28"/>
        </w:rPr>
      </w:pPr>
      <w:r>
        <w:rPr>
          <w:rFonts w:ascii="楷体_GB2312" w:eastAsia="楷体_GB2312" w:hint="eastAsia"/>
          <w:sz w:val="28"/>
          <w:szCs w:val="28"/>
        </w:rPr>
        <w:t>6.</w:t>
      </w:r>
      <w:r>
        <w:rPr>
          <w:rFonts w:ascii="楷体_GB2312" w:eastAsia="楷体_GB2312" w:hint="eastAsia"/>
          <w:sz w:val="28"/>
          <w:szCs w:val="28"/>
        </w:rPr>
        <w:t>为重大的</w:t>
      </w:r>
      <w:r>
        <w:rPr>
          <w:rFonts w:ascii="楷体_GB2312" w:eastAsia="楷体_GB2312" w:hint="eastAsia"/>
          <w:sz w:val="28"/>
          <w:szCs w:val="28"/>
        </w:rPr>
        <w:t>研发、经贸、投资和技术转移活动组织提供知识产权分析论证和知识产权预警服务。</w:t>
      </w:r>
    </w:p>
    <w:p w:rsidR="00000000" w:rsidRDefault="005641E1">
      <w:pPr>
        <w:tabs>
          <w:tab w:val="left" w:pos="0"/>
        </w:tabs>
        <w:spacing w:line="0" w:lineRule="atLeast"/>
        <w:ind w:firstLineChars="200" w:firstLine="560"/>
        <w:rPr>
          <w:rFonts w:ascii="楷体_GB2312" w:eastAsia="楷体_GB2312" w:hint="eastAsia"/>
          <w:sz w:val="28"/>
          <w:szCs w:val="28"/>
        </w:rPr>
      </w:pPr>
      <w:r>
        <w:rPr>
          <w:rFonts w:ascii="楷体_GB2312" w:eastAsia="楷体_GB2312" w:hint="eastAsia"/>
          <w:sz w:val="28"/>
          <w:szCs w:val="28"/>
        </w:rPr>
        <w:t>7.</w:t>
      </w:r>
      <w:r>
        <w:rPr>
          <w:rFonts w:ascii="楷体_GB2312" w:eastAsia="楷体_GB2312" w:hint="eastAsia"/>
          <w:sz w:val="28"/>
          <w:szCs w:val="28"/>
        </w:rPr>
        <w:t>对大型体育赛事、文化活动、展会、博览会和海关知识产权保护事项，提供快捷的法律侵权判定等服务。</w:t>
      </w:r>
    </w:p>
    <w:p w:rsidR="00000000" w:rsidRDefault="005641E1">
      <w:pPr>
        <w:tabs>
          <w:tab w:val="left" w:pos="0"/>
        </w:tabs>
        <w:spacing w:line="0" w:lineRule="atLeast"/>
        <w:ind w:firstLineChars="200" w:firstLine="560"/>
        <w:rPr>
          <w:rFonts w:ascii="楷体_GB2312" w:eastAsia="楷体_GB2312" w:hint="eastAsia"/>
          <w:sz w:val="28"/>
          <w:szCs w:val="28"/>
        </w:rPr>
      </w:pPr>
      <w:r>
        <w:rPr>
          <w:rFonts w:ascii="楷体_GB2312" w:eastAsia="楷体_GB2312" w:hint="eastAsia"/>
          <w:sz w:val="28"/>
          <w:szCs w:val="28"/>
        </w:rPr>
        <w:t>8.</w:t>
      </w:r>
      <w:r>
        <w:rPr>
          <w:rFonts w:ascii="楷体_GB2312" w:eastAsia="楷体_GB2312" w:hint="eastAsia"/>
          <w:sz w:val="28"/>
          <w:szCs w:val="28"/>
        </w:rPr>
        <w:t>引导维权援助申请人到有关部门开展维权，为知识产权行政执法、行政裁决、行政调解、仲裁、人民调解、司法保护、诚信体系建设等工作提供技术支持。</w:t>
      </w:r>
    </w:p>
    <w:p w:rsidR="00000000" w:rsidRDefault="005641E1">
      <w:pPr>
        <w:tabs>
          <w:tab w:val="left" w:pos="0"/>
        </w:tabs>
        <w:spacing w:line="0" w:lineRule="atLeast"/>
        <w:ind w:firstLineChars="200" w:firstLine="560"/>
        <w:rPr>
          <w:rFonts w:ascii="楷体_GB2312" w:eastAsia="楷体_GB2312"/>
          <w:sz w:val="28"/>
          <w:szCs w:val="28"/>
        </w:rPr>
      </w:pPr>
      <w:r>
        <w:rPr>
          <w:rFonts w:ascii="楷体_GB2312" w:eastAsia="楷体_GB2312" w:hint="eastAsia"/>
          <w:sz w:val="28"/>
          <w:szCs w:val="28"/>
        </w:rPr>
        <w:t>9.</w:t>
      </w:r>
      <w:r>
        <w:rPr>
          <w:rFonts w:ascii="楷体_GB2312" w:eastAsia="楷体_GB2312" w:hint="eastAsia"/>
          <w:sz w:val="28"/>
          <w:szCs w:val="28"/>
        </w:rPr>
        <w:t>开展知识产权信息利用、文化宣传等服务工作。</w:t>
      </w:r>
    </w:p>
    <w:p w:rsidR="00000000" w:rsidRDefault="005641E1" w:rsidP="00D71E2B">
      <w:pPr>
        <w:spacing w:beforeLines="50" w:line="0" w:lineRule="atLeast"/>
        <w:ind w:firstLineChars="200" w:firstLine="560"/>
        <w:rPr>
          <w:rFonts w:ascii="楷体_GB2312" w:eastAsia="楷体_GB2312" w:hAnsi="楷体_GB2312" w:cs="楷体_GB2312" w:hint="eastAsia"/>
          <w:b/>
          <w:bCs/>
          <w:sz w:val="28"/>
          <w:szCs w:val="28"/>
        </w:rPr>
      </w:pPr>
      <w:r>
        <w:rPr>
          <w:rFonts w:ascii="楷体_GB2312" w:eastAsia="楷体_GB2312" w:hAnsi="楷体_GB2312" w:cs="楷体_GB2312" w:hint="eastAsia"/>
          <w:b/>
          <w:bCs/>
          <w:sz w:val="28"/>
          <w:szCs w:val="28"/>
        </w:rPr>
        <w:lastRenderedPageBreak/>
        <w:t>三、维权援助的主要形式</w:t>
      </w:r>
    </w:p>
    <w:p w:rsidR="00000000" w:rsidRDefault="005641E1" w:rsidP="00D71E2B">
      <w:pPr>
        <w:tabs>
          <w:tab w:val="left" w:pos="0"/>
        </w:tabs>
        <w:spacing w:beforeLines="50" w:line="0" w:lineRule="atLeast"/>
        <w:ind w:firstLineChars="200" w:firstLine="560"/>
        <w:rPr>
          <w:rFonts w:ascii="楷体_GB2312" w:eastAsia="楷体_GB2312" w:hint="eastAsia"/>
          <w:sz w:val="28"/>
          <w:szCs w:val="28"/>
        </w:rPr>
      </w:pPr>
      <w:r>
        <w:rPr>
          <w:rFonts w:ascii="楷体_GB2312" w:eastAsia="楷体_GB2312" w:hint="eastAsia"/>
          <w:sz w:val="28"/>
          <w:szCs w:val="28"/>
        </w:rPr>
        <w:t>1.</w:t>
      </w:r>
      <w:r>
        <w:rPr>
          <w:rFonts w:ascii="楷体_GB2312" w:eastAsia="楷体_GB2312" w:hint="eastAsia"/>
          <w:sz w:val="28"/>
          <w:szCs w:val="28"/>
        </w:rPr>
        <w:t>可以采取口头咨询、解答的形式。</w:t>
      </w:r>
    </w:p>
    <w:p w:rsidR="00000000" w:rsidRDefault="005641E1">
      <w:pPr>
        <w:tabs>
          <w:tab w:val="left" w:pos="0"/>
        </w:tabs>
        <w:spacing w:line="0" w:lineRule="atLeast"/>
        <w:ind w:firstLineChars="200" w:firstLine="560"/>
        <w:rPr>
          <w:rFonts w:ascii="楷体_GB2312" w:eastAsia="楷体_GB2312" w:hint="eastAsia"/>
          <w:sz w:val="28"/>
          <w:szCs w:val="28"/>
        </w:rPr>
      </w:pPr>
      <w:r>
        <w:rPr>
          <w:rFonts w:ascii="楷体_GB2312" w:eastAsia="楷体_GB2312" w:hint="eastAsia"/>
          <w:sz w:val="28"/>
          <w:szCs w:val="28"/>
        </w:rPr>
        <w:t>2.</w:t>
      </w:r>
      <w:r>
        <w:rPr>
          <w:rFonts w:ascii="楷体_GB2312" w:eastAsia="楷体_GB2312" w:hint="eastAsia"/>
          <w:sz w:val="28"/>
          <w:szCs w:val="28"/>
        </w:rPr>
        <w:t>可以组织专家论证，制定具体的维权或应对方案。</w:t>
      </w:r>
    </w:p>
    <w:p w:rsidR="00000000" w:rsidRDefault="005641E1">
      <w:pPr>
        <w:tabs>
          <w:tab w:val="left" w:pos="0"/>
        </w:tabs>
        <w:spacing w:line="0" w:lineRule="atLeast"/>
        <w:ind w:firstLineChars="200" w:firstLine="560"/>
        <w:rPr>
          <w:rFonts w:ascii="楷体_GB2312" w:eastAsia="楷体_GB2312" w:hint="eastAsia"/>
          <w:sz w:val="28"/>
          <w:szCs w:val="28"/>
        </w:rPr>
      </w:pPr>
      <w:r>
        <w:rPr>
          <w:rFonts w:ascii="楷体_GB2312" w:eastAsia="楷体_GB2312" w:hint="eastAsia"/>
          <w:sz w:val="28"/>
          <w:szCs w:val="28"/>
        </w:rPr>
        <w:t>3.</w:t>
      </w:r>
      <w:r>
        <w:rPr>
          <w:rFonts w:ascii="楷体_GB2312" w:eastAsia="楷体_GB2312" w:hint="eastAsia"/>
          <w:sz w:val="28"/>
          <w:szCs w:val="28"/>
        </w:rPr>
        <w:t>可以委托专项服务，在协作单位中推荐</w:t>
      </w:r>
      <w:r>
        <w:rPr>
          <w:rFonts w:ascii="楷体_GB2312" w:eastAsia="楷体_GB2312" w:hint="eastAsia"/>
          <w:sz w:val="28"/>
          <w:szCs w:val="28"/>
        </w:rPr>
        <w:t>服务机构开展相应的知识产权服务，适当资助有关服务费用。</w:t>
      </w:r>
    </w:p>
    <w:p w:rsidR="00000000" w:rsidRDefault="005641E1">
      <w:pPr>
        <w:tabs>
          <w:tab w:val="left" w:pos="0"/>
        </w:tabs>
        <w:spacing w:line="0" w:lineRule="atLeast"/>
        <w:ind w:firstLineChars="200" w:firstLine="560"/>
        <w:rPr>
          <w:rFonts w:ascii="楷体_GB2312" w:eastAsia="楷体_GB2312" w:hint="eastAsia"/>
          <w:sz w:val="28"/>
          <w:szCs w:val="28"/>
        </w:rPr>
      </w:pPr>
      <w:r>
        <w:rPr>
          <w:rFonts w:ascii="楷体_GB2312" w:eastAsia="楷体_GB2312" w:hint="eastAsia"/>
          <w:sz w:val="28"/>
          <w:szCs w:val="28"/>
        </w:rPr>
        <w:t>4.</w:t>
      </w:r>
      <w:r>
        <w:rPr>
          <w:rFonts w:ascii="楷体_GB2312" w:eastAsia="楷体_GB2312" w:hint="eastAsia"/>
          <w:sz w:val="28"/>
          <w:szCs w:val="28"/>
        </w:rPr>
        <w:t>可以提供资金援助。</w:t>
      </w:r>
    </w:p>
    <w:p w:rsidR="00000000" w:rsidRDefault="005641E1">
      <w:pPr>
        <w:tabs>
          <w:tab w:val="left" w:pos="0"/>
        </w:tabs>
        <w:spacing w:line="0" w:lineRule="atLeast"/>
        <w:ind w:firstLineChars="200" w:firstLine="560"/>
        <w:rPr>
          <w:rFonts w:ascii="楷体_GB2312" w:eastAsia="楷体_GB2312" w:hint="eastAsia"/>
          <w:sz w:val="28"/>
          <w:szCs w:val="28"/>
        </w:rPr>
      </w:pPr>
      <w:r>
        <w:rPr>
          <w:rFonts w:ascii="楷体_GB2312" w:eastAsia="楷体_GB2312" w:hint="eastAsia"/>
          <w:sz w:val="28"/>
          <w:szCs w:val="28"/>
        </w:rPr>
        <w:t>5.</w:t>
      </w:r>
      <w:r>
        <w:rPr>
          <w:rFonts w:ascii="楷体_GB2312" w:eastAsia="楷体_GB2312" w:hint="eastAsia"/>
          <w:sz w:val="28"/>
          <w:szCs w:val="28"/>
        </w:rPr>
        <w:t>可以启动协调、诉调对接程序。</w:t>
      </w:r>
    </w:p>
    <w:p w:rsidR="00000000" w:rsidRDefault="005641E1">
      <w:pPr>
        <w:tabs>
          <w:tab w:val="left" w:pos="0"/>
        </w:tabs>
        <w:spacing w:line="0" w:lineRule="atLeast"/>
        <w:ind w:firstLineChars="200" w:firstLine="560"/>
        <w:rPr>
          <w:rFonts w:ascii="楷体_GB2312" w:eastAsia="楷体_GB2312" w:hint="eastAsia"/>
          <w:sz w:val="28"/>
          <w:szCs w:val="28"/>
        </w:rPr>
      </w:pPr>
      <w:r>
        <w:rPr>
          <w:rFonts w:ascii="楷体_GB2312" w:eastAsia="楷体_GB2312" w:hint="eastAsia"/>
          <w:sz w:val="28"/>
          <w:szCs w:val="28"/>
        </w:rPr>
        <w:t>6.</w:t>
      </w:r>
      <w:r>
        <w:rPr>
          <w:rFonts w:ascii="楷体_GB2312" w:eastAsia="楷体_GB2312" w:hint="eastAsia"/>
          <w:sz w:val="28"/>
          <w:szCs w:val="28"/>
        </w:rPr>
        <w:t>其他可行的形式。</w:t>
      </w:r>
    </w:p>
    <w:p w:rsidR="00D71E2B" w:rsidRDefault="00D71E2B" w:rsidP="00D71E2B">
      <w:pPr>
        <w:widowControl/>
        <w:spacing w:beforeLines="25" w:line="0" w:lineRule="atLeast"/>
        <w:ind w:firstLineChars="200" w:firstLine="560"/>
        <w:rPr>
          <w:rFonts w:ascii="楷体_GB2312" w:eastAsia="楷体_GB2312" w:hint="eastAsia"/>
          <w:sz w:val="28"/>
          <w:szCs w:val="28"/>
        </w:rPr>
      </w:pPr>
    </w:p>
    <w:p w:rsidR="00000000" w:rsidRDefault="005641E1" w:rsidP="00D71E2B">
      <w:pPr>
        <w:widowControl/>
        <w:spacing w:beforeLines="25" w:line="0" w:lineRule="atLeast"/>
        <w:ind w:firstLineChars="200" w:firstLine="560"/>
        <w:rPr>
          <w:rFonts w:ascii="楷体_GB2312" w:eastAsia="楷体_GB2312"/>
          <w:sz w:val="28"/>
          <w:szCs w:val="28"/>
        </w:rPr>
      </w:pPr>
      <w:r>
        <w:rPr>
          <w:rFonts w:ascii="楷体_GB2312" w:eastAsia="楷体_GB2312" w:hint="eastAsia"/>
          <w:sz w:val="28"/>
          <w:szCs w:val="28"/>
        </w:rPr>
        <w:t>地址：张店区华光路</w:t>
      </w:r>
      <w:r>
        <w:rPr>
          <w:rFonts w:ascii="楷体_GB2312" w:eastAsia="楷体_GB2312" w:hint="eastAsia"/>
          <w:sz w:val="28"/>
          <w:szCs w:val="28"/>
        </w:rPr>
        <w:t>96</w:t>
      </w:r>
      <w:r>
        <w:rPr>
          <w:rFonts w:ascii="楷体_GB2312" w:eastAsia="楷体_GB2312" w:hint="eastAsia"/>
          <w:sz w:val="28"/>
          <w:szCs w:val="28"/>
        </w:rPr>
        <w:t>号</w:t>
      </w:r>
      <w:r>
        <w:rPr>
          <w:rFonts w:ascii="楷体_GB2312" w:eastAsia="楷体_GB2312" w:hint="eastAsia"/>
          <w:sz w:val="28"/>
          <w:szCs w:val="28"/>
        </w:rPr>
        <w:t>1528</w:t>
      </w:r>
      <w:r>
        <w:rPr>
          <w:rFonts w:ascii="楷体_GB2312" w:eastAsia="楷体_GB2312" w:hint="eastAsia"/>
          <w:sz w:val="28"/>
          <w:szCs w:val="28"/>
        </w:rPr>
        <w:t>室</w:t>
      </w:r>
    </w:p>
    <w:p w:rsidR="005641E1" w:rsidRDefault="005641E1" w:rsidP="00D71E2B">
      <w:pPr>
        <w:widowControl/>
        <w:spacing w:beforeLines="25" w:line="0" w:lineRule="atLeast"/>
        <w:ind w:firstLineChars="200" w:firstLine="560"/>
        <w:rPr>
          <w:rFonts w:ascii="楷体_GB2312" w:eastAsia="楷体_GB2312"/>
          <w:sz w:val="28"/>
          <w:szCs w:val="28"/>
        </w:rPr>
      </w:pPr>
      <w:r>
        <w:rPr>
          <w:rFonts w:ascii="楷体_GB2312" w:eastAsia="楷体_GB2312" w:hint="eastAsia"/>
          <w:sz w:val="28"/>
          <w:szCs w:val="28"/>
        </w:rPr>
        <w:t>联</w:t>
      </w:r>
      <w:r>
        <w:rPr>
          <w:rFonts w:ascii="楷体_GB2312" w:eastAsia="楷体_GB2312" w:hint="eastAsia"/>
          <w:sz w:val="28"/>
          <w:szCs w:val="28"/>
        </w:rPr>
        <w:t>系电话：</w:t>
      </w:r>
      <w:r>
        <w:rPr>
          <w:rFonts w:ascii="楷体_GB2312" w:eastAsia="楷体_GB2312" w:hint="eastAsia"/>
          <w:sz w:val="28"/>
          <w:szCs w:val="28"/>
        </w:rPr>
        <w:t>0533-3178992</w:t>
      </w:r>
    </w:p>
    <w:sectPr w:rsidR="005641E1">
      <w:type w:val="continuous"/>
      <w:pgSz w:w="11906" w:h="16838"/>
      <w:pgMar w:top="1440" w:right="1080" w:bottom="1440" w:left="1080" w:header="851" w:footer="992"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41E1" w:rsidRDefault="005641E1">
      <w:r>
        <w:separator/>
      </w:r>
    </w:p>
  </w:endnote>
  <w:endnote w:type="continuationSeparator" w:id="1">
    <w:p w:rsidR="005641E1" w:rsidRDefault="005641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楷体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641E1">
    <w:pPr>
      <w:pStyle w:val="a4"/>
    </w:pPr>
    <w:r>
      <w:pict>
        <v:shapetype id="_x0000_t202" coordsize="21600,21600" o:spt="202" path="m,l,21600r21600,l21600,xe">
          <v:stroke joinstyle="miter"/>
          <v:path gradientshapeok="t" o:connecttype="rect"/>
        </v:shapetype>
        <v:shape id="文本框 1" o:spid="_x0000_s2049" type="#_x0000_t202" style="position:absolute;margin-left:0;margin-top:0;width:2in;height:2in;z-index:251657728;mso-wrap-style:none;mso-position-horizontal:center;mso-position-horizontal-relative:margin" filled="f" stroked="f">
          <v:fill o:detectmouseclick="t"/>
          <v:textbox style="mso-fit-shape-to-text:t" inset="0,0,0,0">
            <w:txbxContent>
              <w:p w:rsidR="00000000" w:rsidRDefault="005641E1">
                <w:pPr>
                  <w:pStyle w:val="a4"/>
                  <w:rPr>
                    <w:rFonts w:hint="eastAsia"/>
                  </w:rPr>
                </w:pPr>
                <w:r>
                  <w:rPr>
                    <w:rFonts w:hint="eastAsia"/>
                  </w:rPr>
                  <w:fldChar w:fldCharType="begin"/>
                </w:r>
                <w:r>
                  <w:rPr>
                    <w:rFonts w:hint="eastAsia"/>
                  </w:rPr>
                  <w:instrText xml:space="preserve"> PAGE  \* MERGEFORMAT </w:instrText>
                </w:r>
                <w:r>
                  <w:rPr>
                    <w:rFonts w:hint="eastAsia"/>
                  </w:rPr>
                  <w:fldChar w:fldCharType="separate"/>
                </w:r>
                <w:r w:rsidR="00D71E2B">
                  <w:rPr>
                    <w:noProof/>
                  </w:rPr>
                  <w:t>- 1 -</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41E1" w:rsidRDefault="005641E1">
      <w:r>
        <w:separator/>
      </w:r>
    </w:p>
  </w:footnote>
  <w:footnote w:type="continuationSeparator" w:id="1">
    <w:p w:rsidR="005641E1" w:rsidRDefault="005641E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420"/>
  <w:drawingGridVerticalSpacing w:val="156"/>
  <w:noPunctuationKerning/>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413ED"/>
    <w:rsid w:val="00067BE4"/>
    <w:rsid w:val="0007392C"/>
    <w:rsid w:val="00074502"/>
    <w:rsid w:val="001A09B9"/>
    <w:rsid w:val="001C488C"/>
    <w:rsid w:val="001D009A"/>
    <w:rsid w:val="00295662"/>
    <w:rsid w:val="002B76C2"/>
    <w:rsid w:val="003548B1"/>
    <w:rsid w:val="004020FB"/>
    <w:rsid w:val="00455F9C"/>
    <w:rsid w:val="00490844"/>
    <w:rsid w:val="00490EF0"/>
    <w:rsid w:val="0052453F"/>
    <w:rsid w:val="00524852"/>
    <w:rsid w:val="00553014"/>
    <w:rsid w:val="005641E1"/>
    <w:rsid w:val="00590D58"/>
    <w:rsid w:val="005D6E61"/>
    <w:rsid w:val="005F0750"/>
    <w:rsid w:val="0060244F"/>
    <w:rsid w:val="00663702"/>
    <w:rsid w:val="00675CCE"/>
    <w:rsid w:val="006A5F86"/>
    <w:rsid w:val="006B573B"/>
    <w:rsid w:val="0071413E"/>
    <w:rsid w:val="00787F22"/>
    <w:rsid w:val="007E4D83"/>
    <w:rsid w:val="008C0CDA"/>
    <w:rsid w:val="008E6EF2"/>
    <w:rsid w:val="008E7C80"/>
    <w:rsid w:val="00956EAD"/>
    <w:rsid w:val="0098234B"/>
    <w:rsid w:val="00A851DC"/>
    <w:rsid w:val="00AB7CB5"/>
    <w:rsid w:val="00B413ED"/>
    <w:rsid w:val="00D15BC1"/>
    <w:rsid w:val="00D71E2B"/>
    <w:rsid w:val="00D9450F"/>
    <w:rsid w:val="00DA2490"/>
    <w:rsid w:val="00DC7B32"/>
    <w:rsid w:val="00DE6035"/>
    <w:rsid w:val="00E07E20"/>
    <w:rsid w:val="00ED1E98"/>
    <w:rsid w:val="00EF136F"/>
    <w:rsid w:val="00EF2916"/>
    <w:rsid w:val="00F4121A"/>
    <w:rsid w:val="00FB3B86"/>
    <w:rsid w:val="0D3274E7"/>
    <w:rsid w:val="29B457D1"/>
    <w:rsid w:val="2FA45A90"/>
    <w:rsid w:val="5B7943C1"/>
    <w:rsid w:val="5CAF2812"/>
    <w:rsid w:val="5CBF7347"/>
    <w:rsid w:val="67776CD0"/>
    <w:rsid w:val="6960431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paragraph" w:styleId="a4">
    <w:name w:val="footer"/>
    <w:basedOn w:val="a"/>
    <w:pPr>
      <w:tabs>
        <w:tab w:val="center" w:pos="4153"/>
        <w:tab w:val="right" w:pos="8306"/>
      </w:tabs>
      <w:snapToGrid w:val="0"/>
      <w:jc w:val="left"/>
    </w:pPr>
    <w:rPr>
      <w:sz w:val="18"/>
    </w:rPr>
  </w:style>
  <w:style w:type="paragraph" w:styleId="a5">
    <w:name w:val="Normal (Web)"/>
    <w:basedOn w:val="a"/>
    <w:pPr>
      <w:spacing w:before="100" w:beforeAutospacing="1" w:after="100" w:afterAutospacing="1"/>
      <w:jc w:val="left"/>
    </w:pPr>
    <w:rPr>
      <w:kern w:val="0"/>
      <w:sz w:val="24"/>
    </w:rPr>
  </w:style>
  <w:style w:type="paragraph" w:styleId="a6">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7">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130</Words>
  <Characters>743</Characters>
  <Application>Microsoft Office Word</Application>
  <DocSecurity>0</DocSecurity>
  <Lines>6</Lines>
  <Paragraphs>1</Paragraphs>
  <ScaleCrop>false</ScaleCrop>
  <Company>Microsoft</Company>
  <LinksUpToDate>false</LinksUpToDate>
  <CharactersWithSpaces>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知识产权维权援助与举报投诉公益电话</dc:title>
  <dc:creator>jhstudio</dc:creator>
  <cp:lastModifiedBy>David Wang</cp:lastModifiedBy>
  <cp:revision>2</cp:revision>
  <cp:lastPrinted>2019-08-23T00:37:00Z</cp:lastPrinted>
  <dcterms:created xsi:type="dcterms:W3CDTF">2020-09-14T23:57:00Z</dcterms:created>
  <dcterms:modified xsi:type="dcterms:W3CDTF">2020-09-14T23:57:00Z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