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ascii="方正小标宋简体" w:eastAsia="方正小标宋简体"/>
          <w:sz w:val="48"/>
          <w:szCs w:val="48"/>
        </w:rPr>
      </w:pPr>
      <w:r>
        <w:rPr>
          <w:rFonts w:hint="eastAsia" w:ascii="方正小标宋简体" w:eastAsia="方正小标宋简体"/>
          <w:sz w:val="48"/>
          <w:szCs w:val="48"/>
        </w:rPr>
        <w:t>司法鉴定委托书</w:t>
      </w:r>
    </w:p>
    <w:p>
      <w:pPr>
        <w:spacing w:line="500" w:lineRule="exact"/>
        <w:ind w:firstLine="6240" w:firstLineChars="2600"/>
        <w:rPr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>编号：</w:t>
      </w:r>
    </w:p>
    <w:p>
      <w:pPr>
        <w:spacing w:line="320" w:lineRule="exact"/>
        <w:ind w:firstLine="5250" w:firstLineChars="2500"/>
      </w:pPr>
    </w:p>
    <w:tbl>
      <w:tblPr>
        <w:tblStyle w:val="2"/>
        <w:tblW w:w="90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2552"/>
        <w:gridCol w:w="1276"/>
        <w:gridCol w:w="35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169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委 托 方</w:t>
            </w:r>
          </w:p>
        </w:tc>
        <w:tc>
          <w:tcPr>
            <w:tcW w:w="2552" w:type="dxa"/>
          </w:tcPr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联系人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（电话）</w:t>
            </w:r>
          </w:p>
        </w:tc>
        <w:tc>
          <w:tcPr>
            <w:tcW w:w="3543" w:type="dxa"/>
          </w:tcPr>
          <w:p>
            <w:pPr>
              <w:widowControl/>
              <w:spacing w:line="320" w:lineRule="exact"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  <w:jc w:val="center"/>
        </w:trPr>
        <w:tc>
          <w:tcPr>
            <w:tcW w:w="169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联系地址</w:t>
            </w:r>
          </w:p>
        </w:tc>
        <w:tc>
          <w:tcPr>
            <w:tcW w:w="2552" w:type="dxa"/>
          </w:tcPr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承 办 人</w:t>
            </w:r>
          </w:p>
        </w:tc>
        <w:tc>
          <w:tcPr>
            <w:tcW w:w="3543" w:type="dxa"/>
          </w:tcPr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9" w:hRule="atLeast"/>
          <w:jc w:val="center"/>
        </w:trPr>
        <w:tc>
          <w:tcPr>
            <w:tcW w:w="169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司法鉴定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机    构</w:t>
            </w:r>
          </w:p>
        </w:tc>
        <w:tc>
          <w:tcPr>
            <w:tcW w:w="7371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名    称：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山东知识产权司法鉴定中心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eastAsia" w:ascii="仿宋_GB2312" w:eastAsia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地    址：山东省济南市高新区舜华路2020号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1200" w:firstLineChars="500"/>
              <w:textAlignment w:val="auto"/>
              <w:rPr>
                <w:rFonts w:hint="default" w:ascii="仿宋_GB2312" w:eastAsia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  <w:lang w:val="en-US" w:eastAsia="zh-CN"/>
              </w:rPr>
              <w:t>山东省知识产权公共服务平台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邮  编：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  <w:lang w:val="en-US" w:eastAsia="zh-CN"/>
              </w:rPr>
              <w:t>250000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textAlignment w:val="auto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联 系 人：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  <w:lang w:val="en-US" w:eastAsia="zh-CN"/>
              </w:rPr>
              <w:t>刘 洁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 xml:space="preserve">                 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联系电话：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  <w:lang w:val="en-US" w:eastAsia="zh-CN"/>
              </w:rPr>
              <w:t>0531-</w:t>
            </w:r>
            <w:r>
              <w:rPr>
                <w:rFonts w:hint="eastAsia" w:ascii="仿宋_GB2312" w:eastAsia="仿宋_GB2312"/>
                <w:kern w:val="0"/>
                <w:sz w:val="24"/>
                <w:szCs w:val="24"/>
              </w:rPr>
              <w:t>88198563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atLeast"/>
          <w:jc w:val="center"/>
        </w:trPr>
        <w:tc>
          <w:tcPr>
            <w:tcW w:w="169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委    托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鉴定事项</w:t>
            </w:r>
          </w:p>
        </w:tc>
        <w:tc>
          <w:tcPr>
            <w:tcW w:w="7371" w:type="dxa"/>
            <w:gridSpan w:val="3"/>
          </w:tcPr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169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是否属于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重新鉴定</w:t>
            </w:r>
          </w:p>
        </w:tc>
        <w:tc>
          <w:tcPr>
            <w:tcW w:w="7371" w:type="dxa"/>
            <w:gridSpan w:val="3"/>
          </w:tcPr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69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鉴定用途</w:t>
            </w:r>
          </w:p>
        </w:tc>
        <w:tc>
          <w:tcPr>
            <w:tcW w:w="7371" w:type="dxa"/>
            <w:gridSpan w:val="3"/>
          </w:tcPr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6" w:hRule="atLeast"/>
          <w:jc w:val="center"/>
        </w:trPr>
        <w:tc>
          <w:tcPr>
            <w:tcW w:w="169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与鉴定有关 的基本案情</w:t>
            </w:r>
          </w:p>
        </w:tc>
        <w:tc>
          <w:tcPr>
            <w:tcW w:w="7371" w:type="dxa"/>
            <w:gridSpan w:val="3"/>
          </w:tcPr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1" w:hRule="atLeast"/>
          <w:jc w:val="center"/>
        </w:trPr>
        <w:tc>
          <w:tcPr>
            <w:tcW w:w="169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鉴定材料</w:t>
            </w:r>
          </w:p>
        </w:tc>
        <w:tc>
          <w:tcPr>
            <w:tcW w:w="7371" w:type="dxa"/>
            <w:gridSpan w:val="3"/>
          </w:tcPr>
          <w:p>
            <w:pPr>
              <w:spacing w:line="500" w:lineRule="exact"/>
              <w:jc w:val="left"/>
              <w:rPr>
                <w:rFonts w:ascii="仿宋_GB2312" w:eastAsia="仿宋_GB2312"/>
                <w:sz w:val="24"/>
                <w:szCs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材料名称：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材料编号：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页数：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</w:t>
            </w:r>
          </w:p>
          <w:p>
            <w:pPr>
              <w:spacing w:line="500" w:lineRule="exact"/>
              <w:jc w:val="left"/>
              <w:rPr>
                <w:rFonts w:ascii="仿宋_GB2312" w:eastAsia="仿宋_GB2312"/>
                <w:sz w:val="24"/>
                <w:szCs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材料名称：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材料编号：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页数：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     </w:t>
            </w:r>
          </w:p>
          <w:p>
            <w:pPr>
              <w:spacing w:line="500" w:lineRule="exact"/>
              <w:jc w:val="left"/>
              <w:rPr>
                <w:rFonts w:ascii="仿宋_GB2312" w:eastAsia="仿宋_GB2312"/>
                <w:sz w:val="24"/>
                <w:szCs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材料名称：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材料编号：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页数：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  <w:jc w:val="center"/>
        </w:trPr>
        <w:tc>
          <w:tcPr>
            <w:tcW w:w="1696" w:type="dxa"/>
            <w:vMerge w:val="restart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预计费用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及收取方式</w:t>
            </w:r>
          </w:p>
        </w:tc>
        <w:tc>
          <w:tcPr>
            <w:tcW w:w="7371" w:type="dxa"/>
            <w:gridSpan w:val="3"/>
            <w:vAlign w:val="center"/>
          </w:tcPr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预计收费总金额：¥：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 ，大写：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1696" w:type="dxa"/>
            <w:vMerge w:val="continue"/>
            <w:vAlign w:val="center"/>
          </w:tcPr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371" w:type="dxa"/>
            <w:gridSpan w:val="3"/>
          </w:tcPr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5" w:hRule="atLeast"/>
          <w:jc w:val="center"/>
        </w:trPr>
        <w:tc>
          <w:tcPr>
            <w:tcW w:w="1696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司法鉴定意见书发送方式</w:t>
            </w:r>
          </w:p>
        </w:tc>
        <w:tc>
          <w:tcPr>
            <w:tcW w:w="7371" w:type="dxa"/>
            <w:gridSpan w:val="3"/>
            <w:vAlign w:val="center"/>
          </w:tcPr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□自取</w:t>
            </w:r>
          </w:p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□邮寄  地址：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   </w:t>
            </w:r>
          </w:p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□其他方式（说明）</w:t>
            </w:r>
          </w:p>
        </w:tc>
      </w:tr>
    </w:tbl>
    <w:p>
      <w:pPr>
        <w:spacing w:line="320" w:lineRule="exact"/>
      </w:pP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0"/>
        <w:gridCol w:w="2960"/>
        <w:gridCol w:w="45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2" w:hRule="atLeast"/>
          <w:jc w:val="center"/>
        </w:trPr>
        <w:tc>
          <w:tcPr>
            <w:tcW w:w="9209" w:type="dxa"/>
            <w:gridSpan w:val="3"/>
          </w:tcPr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约定事项：</w:t>
            </w:r>
          </w:p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1、(1)关于鉴定材料：</w:t>
            </w:r>
          </w:p>
          <w:p>
            <w:pPr>
              <w:spacing w:line="320" w:lineRule="exact"/>
              <w:ind w:firstLine="240" w:firstLineChars="10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□所有鉴定材料无需退还。</w:t>
            </w:r>
          </w:p>
          <w:p>
            <w:pPr>
              <w:spacing w:line="320" w:lineRule="exact"/>
              <w:ind w:firstLine="240" w:firstLineChars="10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□鉴定材料须完整、无损坏地退还委托人。</w:t>
            </w:r>
          </w:p>
          <w:p>
            <w:pPr>
              <w:spacing w:line="320" w:lineRule="exact"/>
              <w:ind w:firstLine="240" w:firstLineChars="10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□因鉴定需要，鉴定材料可能会损坏、耗尽、导致无法完整退还。</w:t>
            </w:r>
          </w:p>
          <w:p>
            <w:pPr>
              <w:spacing w:line="320" w:lineRule="exact"/>
              <w:ind w:firstLine="240" w:firstLineChars="100"/>
              <w:rPr>
                <w:rFonts w:ascii="仿宋_GB2312" w:eastAsia="仿宋_GB2312"/>
                <w:sz w:val="24"/>
                <w:szCs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□对保管和使用鉴定材料的特殊要求：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。</w:t>
            </w:r>
          </w:p>
          <w:p>
            <w:pPr>
              <w:spacing w:line="320" w:lineRule="exact"/>
              <w:ind w:firstLine="240" w:firstLineChars="10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(2)关于剩余鉴定材料：</w:t>
            </w:r>
          </w:p>
          <w:p>
            <w:pPr>
              <w:spacing w:line="320" w:lineRule="exact"/>
              <w:ind w:left="210" w:leftChars="10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□委托人于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周内自行取回。委托人未按时取回的，司法鉴定机构有权自行处理。  </w:t>
            </w:r>
          </w:p>
          <w:p>
            <w:pPr>
              <w:spacing w:line="320" w:lineRule="exact"/>
              <w:ind w:left="210" w:leftChars="10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□司法鉴定机构自行处理。如需处理费的,按有关收费标准或协商收取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元处理费。</w:t>
            </w:r>
          </w:p>
          <w:p>
            <w:pPr>
              <w:spacing w:line="320" w:lineRule="exact"/>
              <w:ind w:firstLine="240" w:firstLineChars="10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□其他方式：</w:t>
            </w:r>
          </w:p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2、鉴定时限：</w:t>
            </w:r>
          </w:p>
          <w:p>
            <w:pPr>
              <w:spacing w:line="320" w:lineRule="exact"/>
              <w:ind w:firstLine="240" w:firstLineChars="10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□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年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月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日之前完成鉴定，提交司法鉴定意见书。  </w:t>
            </w:r>
          </w:p>
          <w:p>
            <w:pPr>
              <w:spacing w:line="320" w:lineRule="exact"/>
              <w:ind w:firstLine="240" w:firstLineChars="10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□从该委托书生效之日起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个工作日内完成鉴定，提交司法鉴定意见书。</w:t>
            </w:r>
          </w:p>
          <w:p>
            <w:pPr>
              <w:spacing w:line="320" w:lineRule="exact"/>
              <w:ind w:firstLine="240" w:firstLineChars="100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注：鉴定过程中补充或者重新提取鉴定材料所需的时间，不计入鉴定时限。</w:t>
            </w:r>
          </w:p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3、需要回避的鉴定人：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 ，回避事由：</w:t>
            </w:r>
            <w:r>
              <w:rPr>
                <w:rFonts w:hint="eastAsia" w:ascii="仿宋_GB2312" w:eastAsia="仿宋_GB2312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。</w:t>
            </w:r>
          </w:p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4、经双方协商一致，鉴定过程中可变更委托书内容。</w:t>
            </w:r>
          </w:p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5、其他约定事项: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8" w:hRule="atLeast"/>
          <w:jc w:val="center"/>
        </w:trPr>
        <w:tc>
          <w:tcPr>
            <w:tcW w:w="1700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鉴定风险</w:t>
            </w:r>
          </w:p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提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/>
                <w:sz w:val="24"/>
                <w:szCs w:val="24"/>
              </w:rPr>
              <w:t>示</w:t>
            </w:r>
          </w:p>
        </w:tc>
        <w:tc>
          <w:tcPr>
            <w:tcW w:w="7509" w:type="dxa"/>
            <w:gridSpan w:val="2"/>
          </w:tcPr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1、鉴定意见属于专家的专业意见，是否被采信取决于办案机关的审查和判断，司法鉴定人和司法鉴定机构无权千涉；</w:t>
            </w:r>
          </w:p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2、由于受鉴定材料或者其他因素限制,并非所有的鉴定都能得出明确的鉴定意见；</w:t>
            </w:r>
          </w:p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3、鉴定活动遵循依法独立、客观、公正的原则，只对鉴定材料和案件事实负责,不会考虑是否有利于任何一方当事人。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1700" w:type="dxa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其他需要说 明的事项</w:t>
            </w:r>
          </w:p>
        </w:tc>
        <w:tc>
          <w:tcPr>
            <w:tcW w:w="7509" w:type="dxa"/>
            <w:gridSpan w:val="2"/>
          </w:tcPr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atLeast"/>
          <w:jc w:val="center"/>
        </w:trPr>
        <w:tc>
          <w:tcPr>
            <w:tcW w:w="4660" w:type="dxa"/>
            <w:gridSpan w:val="2"/>
          </w:tcPr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委托方</w:t>
            </w:r>
          </w:p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（承办人签名或者盖章）</w:t>
            </w:r>
          </w:p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                   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>年   月   日</w:t>
            </w:r>
          </w:p>
        </w:tc>
        <w:tc>
          <w:tcPr>
            <w:tcW w:w="4549" w:type="dxa"/>
          </w:tcPr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司法鉴定机构</w:t>
            </w:r>
          </w:p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（签名、盖章）</w:t>
            </w:r>
          </w:p>
          <w:p>
            <w:pPr>
              <w:spacing w:line="32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          </w:t>
            </w:r>
            <w:r>
              <w:rPr>
                <w:rFonts w:ascii="仿宋_GB2312" w:eastAsia="仿宋_GB2312"/>
                <w:sz w:val="24"/>
                <w:szCs w:val="24"/>
              </w:rPr>
              <w:t xml:space="preserve">           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 年   月   日</w:t>
            </w:r>
          </w:p>
        </w:tc>
      </w:tr>
    </w:tbl>
    <w:p>
      <w:pPr>
        <w:spacing w:line="320" w:lineRule="exac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注:</w:t>
      </w:r>
    </w:p>
    <w:p>
      <w:pPr>
        <w:spacing w:line="320" w:lineRule="exac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1、“编号”由司法鉴定机构缩略名、年份、专业缩略语及序号组成。</w:t>
      </w:r>
    </w:p>
    <w:p>
      <w:pPr>
        <w:spacing w:line="320" w:lineRule="exac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2、“委托鉴定事项”用于描述需要解决的专门性问题。</w:t>
      </w:r>
    </w:p>
    <w:p>
      <w:pPr>
        <w:spacing w:line="320" w:lineRule="exac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3、在“鉴定材料”一项，应当记录鉴定材料的名称、种类、数量、性状、保存状况、收到时间等，如果鉴定材料较多，可另附《鉴定材料清单》。</w:t>
      </w:r>
    </w:p>
    <w:p>
      <w:pPr>
        <w:spacing w:line="320" w:lineRule="exac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4、关于“预计费用及收取方式”，应当列出费用计算方式；概算的鉴定费和其他费用，其中其他费用应尽量列明所有可能的费用，如现场提取鉴定材料时发生的差旅费等；费用收取方式、结算方式，如预收、后付或按照约定方式和时间支付费用；退还鉴定费的情形等。</w:t>
      </w:r>
    </w:p>
    <w:p>
      <w:pPr>
        <w:spacing w:line="320" w:lineRule="exac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5、在“鉴定风险提示”一项，司法鉴定机构可增加其他的风险告知内容，有必要的，可另行签订风险告知书。</w:t>
      </w:r>
    </w:p>
    <w:p>
      <w:pPr>
        <w:spacing w:line="320" w:lineRule="exac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6、委托书一式三份，委托方、司法鉴定机构各一份，存档一份.</w:t>
      </w:r>
    </w:p>
    <w:sectPr>
      <w:pgSz w:w="11906" w:h="16838"/>
      <w:pgMar w:top="1134" w:right="851" w:bottom="1134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1C8"/>
    <w:rsid w:val="000620FE"/>
    <w:rsid w:val="00070835"/>
    <w:rsid w:val="0011294C"/>
    <w:rsid w:val="00124590"/>
    <w:rsid w:val="0027703F"/>
    <w:rsid w:val="003E3894"/>
    <w:rsid w:val="00501148"/>
    <w:rsid w:val="00504BDF"/>
    <w:rsid w:val="00570D00"/>
    <w:rsid w:val="00663481"/>
    <w:rsid w:val="006976B7"/>
    <w:rsid w:val="0082284B"/>
    <w:rsid w:val="008276E9"/>
    <w:rsid w:val="008E233E"/>
    <w:rsid w:val="00A01CCA"/>
    <w:rsid w:val="00A06FA2"/>
    <w:rsid w:val="00B311C8"/>
    <w:rsid w:val="00CB44EC"/>
    <w:rsid w:val="00E006D7"/>
    <w:rsid w:val="00E84A46"/>
    <w:rsid w:val="00EC3B9F"/>
    <w:rsid w:val="00F05293"/>
    <w:rsid w:val="00FA04CA"/>
    <w:rsid w:val="34CE3D6A"/>
    <w:rsid w:val="43EA084C"/>
    <w:rsid w:val="4C367BBD"/>
    <w:rsid w:val="569725AA"/>
    <w:rsid w:val="68FA3C23"/>
    <w:rsid w:val="6FEC5D3B"/>
    <w:rsid w:val="72243117"/>
    <w:rsid w:val="74C719B8"/>
    <w:rsid w:val="74DE027A"/>
    <w:rsid w:val="77405E60"/>
    <w:rsid w:val="784A7C71"/>
    <w:rsid w:val="7C78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213</Words>
  <Characters>1219</Characters>
  <Lines>10</Lines>
  <Paragraphs>2</Paragraphs>
  <TotalTime>2</TotalTime>
  <ScaleCrop>false</ScaleCrop>
  <LinksUpToDate>false</LinksUpToDate>
  <CharactersWithSpaces>1430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2020-01-03T06:03:00Z</dcterms:created>
  <dc:creator>刘洁</dc:creator>
  <cp:lastModifiedBy>馨悦</cp:lastModifiedBy>
  <dcterms:modified xsi:type="dcterms:W3CDTF">2020-08-27T00:56:51Z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